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36430" w14:textId="77777777" w:rsidR="00365531" w:rsidRPr="00365531" w:rsidRDefault="00365531" w:rsidP="00365531">
      <w:pPr>
        <w:rPr>
          <w:rFonts w:ascii="Times New Roman" w:eastAsia="Times New Roman" w:hAnsi="Times New Roman" w:cs="Times New Roman"/>
          <w:b/>
        </w:rPr>
      </w:pPr>
      <w:bookmarkStart w:id="0" w:name="_GoBack"/>
      <w:r w:rsidRPr="00365531">
        <w:rPr>
          <w:rFonts w:ascii="Times New Roman" w:eastAsia="Times New Roman" w:hAnsi="Times New Roman" w:cs="Times New Roman"/>
          <w:b/>
        </w:rPr>
        <w:t>Conflict of interest or Not?</w:t>
      </w:r>
    </w:p>
    <w:bookmarkEnd w:id="0"/>
    <w:p w14:paraId="37B75FBB" w14:textId="77777777" w:rsidR="00365531" w:rsidRPr="00365531" w:rsidRDefault="00365531" w:rsidP="00365531">
      <w:pPr>
        <w:rPr>
          <w:rFonts w:ascii="Times New Roman" w:eastAsia="Times New Roman" w:hAnsi="Times New Roman" w:cs="Times New Roman"/>
        </w:rPr>
      </w:pPr>
      <w:proofErr w:type="spellStart"/>
      <w:r w:rsidRPr="00365531">
        <w:rPr>
          <w:rFonts w:ascii="Times New Roman" w:eastAsia="Times New Roman" w:hAnsi="Times New Roman" w:cs="Times New Roman"/>
        </w:rPr>
        <w:t>Bestcare</w:t>
      </w:r>
      <w:proofErr w:type="spellEnd"/>
      <w:r w:rsidRPr="00365531">
        <w:rPr>
          <w:rFonts w:ascii="Times New Roman" w:eastAsia="Times New Roman" w:hAnsi="Times New Roman" w:cs="Times New Roman"/>
        </w:rPr>
        <w:t xml:space="preserve"> Nursing and Rehabilitation Center is a 290-bed dually-certified 4-story facility located in a large city (the average size of a nursing home in the United States is 108 beds, according to data from </w:t>
      </w:r>
      <w:r w:rsidRPr="00365531">
        <w:rPr>
          <w:rFonts w:ascii="Times New Roman" w:eastAsia="Times New Roman" w:hAnsi="Times New Roman" w:cs="Times New Roman"/>
          <w:i/>
          <w:iCs/>
        </w:rPr>
        <w:t>Health, United States 2012</w:t>
      </w:r>
      <w:r w:rsidRPr="00365531">
        <w:rPr>
          <w:rFonts w:ascii="Times New Roman" w:eastAsia="Times New Roman" w:hAnsi="Times New Roman" w:cs="Times New Roman"/>
        </w:rPr>
        <w:t xml:space="preserve">, published by the National Center for Health Statistics). The facility operates at 92% occupancy, and only 15% of the residents have a private source of payment. In the past, the facility has had quality of care issues in the areas of diets and nutrition; practices in food preparation that may lead to contamination that could cause sickness; proper storage and dispensing of medications; and inadequate number, variety, and quality of recreational programs. Mona Sinclair was the RN leading the survey team for </w:t>
      </w:r>
      <w:proofErr w:type="spellStart"/>
      <w:r w:rsidRPr="00365531">
        <w:rPr>
          <w:rFonts w:ascii="Times New Roman" w:eastAsia="Times New Roman" w:hAnsi="Times New Roman" w:cs="Times New Roman"/>
        </w:rPr>
        <w:t>Bestcare’s</w:t>
      </w:r>
      <w:proofErr w:type="spellEnd"/>
      <w:r w:rsidRPr="00365531">
        <w:rPr>
          <w:rFonts w:ascii="Times New Roman" w:eastAsia="Times New Roman" w:hAnsi="Times New Roman" w:cs="Times New Roman"/>
        </w:rPr>
        <w:t xml:space="preserve"> annual survey. Mona used to be an RN employed by </w:t>
      </w:r>
      <w:proofErr w:type="spellStart"/>
      <w:r w:rsidRPr="00365531">
        <w:rPr>
          <w:rFonts w:ascii="Times New Roman" w:eastAsia="Times New Roman" w:hAnsi="Times New Roman" w:cs="Times New Roman"/>
        </w:rPr>
        <w:t>Bestcare</w:t>
      </w:r>
      <w:proofErr w:type="spellEnd"/>
      <w:r w:rsidRPr="00365531">
        <w:rPr>
          <w:rFonts w:ascii="Times New Roman" w:eastAsia="Times New Roman" w:hAnsi="Times New Roman" w:cs="Times New Roman"/>
        </w:rPr>
        <w:t xml:space="preserve">, but she left voluntarily 3 years ago for family reasons. Jonathan Husky, the dietitian on the survey team was a consultant on contract for </w:t>
      </w:r>
      <w:proofErr w:type="spellStart"/>
      <w:r w:rsidRPr="00365531">
        <w:rPr>
          <w:rFonts w:ascii="Times New Roman" w:eastAsia="Times New Roman" w:hAnsi="Times New Roman" w:cs="Times New Roman"/>
        </w:rPr>
        <w:t>Bestcare</w:t>
      </w:r>
      <w:proofErr w:type="spellEnd"/>
      <w:r w:rsidRPr="00365531">
        <w:rPr>
          <w:rFonts w:ascii="Times New Roman" w:eastAsia="Times New Roman" w:hAnsi="Times New Roman" w:cs="Times New Roman"/>
        </w:rPr>
        <w:t xml:space="preserve">, but last year he did not renew his consultancy contract. An LPN on the survey team was discharged from </w:t>
      </w:r>
      <w:proofErr w:type="spellStart"/>
      <w:r w:rsidRPr="00365531">
        <w:rPr>
          <w:rFonts w:ascii="Times New Roman" w:eastAsia="Times New Roman" w:hAnsi="Times New Roman" w:cs="Times New Roman"/>
        </w:rPr>
        <w:t>Bestcare</w:t>
      </w:r>
      <w:proofErr w:type="spellEnd"/>
      <w:r w:rsidRPr="00365531">
        <w:rPr>
          <w:rFonts w:ascii="Times New Roman" w:eastAsia="Times New Roman" w:hAnsi="Times New Roman" w:cs="Times New Roman"/>
        </w:rPr>
        <w:t xml:space="preserve"> approximately 2½ years ago for excessive absenteeism. Another member of the survey team had her mother as a resident in </w:t>
      </w:r>
      <w:proofErr w:type="spellStart"/>
      <w:r w:rsidRPr="00365531">
        <w:rPr>
          <w:rFonts w:ascii="Times New Roman" w:eastAsia="Times New Roman" w:hAnsi="Times New Roman" w:cs="Times New Roman"/>
        </w:rPr>
        <w:t>Bestcare</w:t>
      </w:r>
      <w:proofErr w:type="spellEnd"/>
      <w:r w:rsidRPr="00365531">
        <w:rPr>
          <w:rFonts w:ascii="Times New Roman" w:eastAsia="Times New Roman" w:hAnsi="Times New Roman" w:cs="Times New Roman"/>
        </w:rPr>
        <w:t>, but she moved to a different facility 6 months ago.</w:t>
      </w:r>
    </w:p>
    <w:p w14:paraId="10E04EB2" w14:textId="77777777" w:rsidR="009A3F11" w:rsidRDefault="009A3F11"/>
    <w:p w14:paraId="0837BA44" w14:textId="77777777" w:rsidR="00365531" w:rsidRDefault="00365531">
      <w:r>
        <w:t>Please answer the following questions-</w:t>
      </w:r>
    </w:p>
    <w:p w14:paraId="5CF16DA3" w14:textId="77777777" w:rsidR="00365531" w:rsidRDefault="00365531"/>
    <w:p w14:paraId="3507E320" w14:textId="77777777" w:rsidR="00365531" w:rsidRPr="00365531" w:rsidRDefault="00365531" w:rsidP="003655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65531">
        <w:rPr>
          <w:rFonts w:ascii="Times New Roman" w:eastAsia="Times New Roman" w:hAnsi="Times New Roman" w:cs="Times New Roman"/>
        </w:rPr>
        <w:t xml:space="preserve">What should be the composition of the survey team? Explain why. </w:t>
      </w:r>
    </w:p>
    <w:p w14:paraId="0AA12576" w14:textId="77777777" w:rsidR="00365531" w:rsidRPr="00365531" w:rsidRDefault="00365531" w:rsidP="003655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65531">
        <w:rPr>
          <w:rFonts w:ascii="Times New Roman" w:eastAsia="Times New Roman" w:hAnsi="Times New Roman" w:cs="Times New Roman"/>
        </w:rPr>
        <w:t xml:space="preserve">Do the four individuals identified in the case have a conflict of interest? Explain. (To answer this question, you must review Section 7202 of the </w:t>
      </w:r>
      <w:r w:rsidRPr="00365531">
        <w:rPr>
          <w:rFonts w:ascii="Times New Roman" w:eastAsia="Times New Roman" w:hAnsi="Times New Roman" w:cs="Times New Roman"/>
          <w:i/>
          <w:iCs/>
        </w:rPr>
        <w:t>State Operations Manual</w:t>
      </w:r>
      <w:r w:rsidRPr="00365531">
        <w:rPr>
          <w:rFonts w:ascii="Times New Roman" w:eastAsia="Times New Roman" w:hAnsi="Times New Roman" w:cs="Times New Roman"/>
        </w:rPr>
        <w:t xml:space="preserve">, Chapter 7—Survey and Enforcement Process for Skilled Nursing Facilities and Nursing Facilities, available at </w:t>
      </w:r>
      <w:hyperlink r:id="rId5" w:tgtFrame="_blank" w:history="1">
        <w:r w:rsidRPr="00365531">
          <w:rPr>
            <w:rFonts w:ascii="Times New Roman" w:eastAsia="Times New Roman" w:hAnsi="Times New Roman" w:cs="Times New Roman"/>
            <w:color w:val="0000FF"/>
            <w:u w:val="single"/>
          </w:rPr>
          <w:t>http://www.cms.gov/Regulations-and-Guidance/Guidance/Manuals/Downloads/som107c07.pdf (Links to an external site.)</w:t>
        </w:r>
      </w:hyperlink>
      <w:r w:rsidRPr="00365531">
        <w:rPr>
          <w:rFonts w:ascii="Times New Roman" w:eastAsia="Times New Roman" w:hAnsi="Times New Roman" w:cs="Times New Roman"/>
        </w:rPr>
        <w:t>.)</w:t>
      </w:r>
    </w:p>
    <w:p w14:paraId="6326C362" w14:textId="77777777" w:rsidR="00365531" w:rsidRDefault="00365531"/>
    <w:sectPr w:rsidR="00365531" w:rsidSect="0033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E3434"/>
    <w:multiLevelType w:val="hybridMultilevel"/>
    <w:tmpl w:val="D55E25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A3E04"/>
    <w:multiLevelType w:val="hybridMultilevel"/>
    <w:tmpl w:val="BA20FC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26906"/>
    <w:multiLevelType w:val="hybridMultilevel"/>
    <w:tmpl w:val="401CF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31"/>
    <w:rsid w:val="00334590"/>
    <w:rsid w:val="00365531"/>
    <w:rsid w:val="009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484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6553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65531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65531"/>
  </w:style>
  <w:style w:type="paragraph" w:styleId="ListParagraph">
    <w:name w:val="List Paragraph"/>
    <w:basedOn w:val="Normal"/>
    <w:uiPriority w:val="34"/>
    <w:qFormat/>
    <w:rsid w:val="00365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ms.gov/Regulations-and-Guidance/Guidance/Manuals/Downloads/som107c07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Macintosh Word</Application>
  <DocSecurity>0</DocSecurity>
  <Lines>13</Lines>
  <Paragraphs>3</Paragraphs>
  <ScaleCrop>false</ScaleCrop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Estalilla</dc:creator>
  <cp:keywords/>
  <dc:description/>
  <cp:lastModifiedBy>Diane Estalilla</cp:lastModifiedBy>
  <cp:revision>1</cp:revision>
  <dcterms:created xsi:type="dcterms:W3CDTF">2016-05-29T02:23:00Z</dcterms:created>
  <dcterms:modified xsi:type="dcterms:W3CDTF">2016-05-29T02:26:00Z</dcterms:modified>
</cp:coreProperties>
</file>